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71BEDC04" w:rsidR="00E534BC" w:rsidRPr="00E534BC" w:rsidRDefault="00E534BC" w:rsidP="00E534BC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E534BC">
        <w:rPr>
          <w:rFonts w:ascii="Arial" w:hAnsi="Arial" w:cs="Tahoma"/>
          <w:b/>
          <w:bCs/>
          <w:sz w:val="28"/>
          <w:lang w:val="fr-FR"/>
        </w:rPr>
        <w:t>COMMUNIQUE DE PRESSE – Semaine 15</w:t>
      </w:r>
    </w:p>
    <w:p w14:paraId="283E1063" w14:textId="77777777" w:rsidR="0036234E" w:rsidRPr="00E534BC" w:rsidRDefault="0036234E" w:rsidP="000A4062">
      <w:pPr>
        <w:rPr>
          <w:rFonts w:ascii="Arial" w:hAnsi="Arial" w:cs="Arial"/>
          <w:b/>
          <w:sz w:val="22"/>
          <w:lang w:val="fr-FR"/>
        </w:rPr>
      </w:pPr>
    </w:p>
    <w:p w14:paraId="70076580" w14:textId="77777777" w:rsidR="006E19A7" w:rsidRPr="00E534BC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  <w:lang w:val="fr-FR"/>
        </w:rPr>
      </w:pPr>
    </w:p>
    <w:p w14:paraId="66CDE0E6" w14:textId="2AFB9285" w:rsidR="004C7BFE" w:rsidRPr="00E534BC" w:rsidRDefault="00E534BC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lang w:val="fr-FR"/>
        </w:rPr>
      </w:pPr>
      <w:r w:rsidRPr="00E534BC">
        <w:rPr>
          <w:rFonts w:ascii="Arial" w:hAnsi="Arial" w:cs="Arial"/>
          <w:b/>
          <w:sz w:val="22"/>
          <w:lang w:val="fr-FR"/>
        </w:rPr>
        <w:t>Expansion sur le marché finlandais</w:t>
      </w:r>
    </w:p>
    <w:p w14:paraId="0339CC12" w14:textId="5B6DE2E7" w:rsidR="004C7BFE" w:rsidRPr="00E534BC" w:rsidRDefault="008F7B80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  <w:lang w:val="fr-FR"/>
        </w:rPr>
      </w:pPr>
      <w:r w:rsidRPr="00E534BC">
        <w:rPr>
          <w:rFonts w:ascii="Arial" w:hAnsi="Arial" w:cs="Arial"/>
          <w:b/>
          <w:sz w:val="22"/>
          <w:szCs w:val="22"/>
          <w:lang w:val="fr-FR"/>
        </w:rPr>
        <w:t>Rame</w:t>
      </w:r>
      <w:r w:rsidR="002228B4" w:rsidRPr="00E534BC">
        <w:rPr>
          <w:rFonts w:ascii="Arial" w:hAnsi="Arial" w:cs="Arial"/>
          <w:b/>
          <w:sz w:val="22"/>
          <w:szCs w:val="22"/>
          <w:lang w:val="fr-FR"/>
        </w:rPr>
        <w:t xml:space="preserve">der </w:t>
      </w:r>
      <w:r w:rsidR="00E534BC" w:rsidRPr="00E534BC">
        <w:rPr>
          <w:rFonts w:ascii="Arial" w:hAnsi="Arial" w:cs="Arial"/>
          <w:b/>
          <w:sz w:val="22"/>
          <w:szCs w:val="22"/>
          <w:lang w:val="fr-FR"/>
        </w:rPr>
        <w:t>poursuit son expansion en Europe du Nord</w:t>
      </w:r>
      <w:r w:rsidRPr="00E534BC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E534BC" w:rsidRPr="00E534BC">
        <w:rPr>
          <w:rFonts w:ascii="Arial" w:hAnsi="Arial" w:cs="Arial"/>
          <w:b/>
          <w:sz w:val="22"/>
          <w:szCs w:val="22"/>
          <w:lang w:val="fr-FR"/>
        </w:rPr>
        <w:t xml:space="preserve">avec le rachat </w:t>
      </w:r>
      <w:proofErr w:type="spellStart"/>
      <w:r w:rsidR="00367775" w:rsidRPr="00E534BC">
        <w:rPr>
          <w:rFonts w:ascii="Arial" w:hAnsi="Arial" w:cs="Arial"/>
          <w:b/>
          <w:sz w:val="22"/>
          <w:szCs w:val="22"/>
          <w:lang w:val="fr-FR"/>
        </w:rPr>
        <w:t>Koukkupaja</w:t>
      </w:r>
      <w:proofErr w:type="spellEnd"/>
      <w:r w:rsidR="00367775" w:rsidRPr="00E534BC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="00367775" w:rsidRPr="00E534BC">
        <w:rPr>
          <w:rFonts w:ascii="Arial" w:hAnsi="Arial" w:cs="Arial"/>
          <w:b/>
          <w:sz w:val="22"/>
          <w:szCs w:val="22"/>
          <w:lang w:val="fr-FR"/>
        </w:rPr>
        <w:t>Oy</w:t>
      </w:r>
      <w:proofErr w:type="spellEnd"/>
      <w:r w:rsidR="00367775" w:rsidRPr="00E534BC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E534BC">
        <w:rPr>
          <w:rFonts w:ascii="Arial" w:hAnsi="Arial" w:cs="Arial"/>
          <w:b/>
          <w:sz w:val="22"/>
          <w:szCs w:val="22"/>
          <w:lang w:val="fr-FR"/>
        </w:rPr>
        <w:t xml:space="preserve">et </w:t>
      </w:r>
      <w:proofErr w:type="spellStart"/>
      <w:r w:rsidR="00367775" w:rsidRPr="00E534BC">
        <w:rPr>
          <w:rFonts w:ascii="Arial" w:hAnsi="Arial" w:cs="Arial"/>
          <w:b/>
          <w:sz w:val="22"/>
          <w:szCs w:val="22"/>
          <w:lang w:val="fr-FR"/>
        </w:rPr>
        <w:t>Felox</w:t>
      </w:r>
      <w:proofErr w:type="spellEnd"/>
      <w:r w:rsidR="00367775" w:rsidRPr="00E534BC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="00367775" w:rsidRPr="00E534BC">
        <w:rPr>
          <w:rFonts w:ascii="Arial" w:hAnsi="Arial" w:cs="Arial"/>
          <w:b/>
          <w:sz w:val="22"/>
          <w:szCs w:val="22"/>
          <w:lang w:val="fr-FR"/>
        </w:rPr>
        <w:t>Finland</w:t>
      </w:r>
      <w:proofErr w:type="spellEnd"/>
      <w:r w:rsidR="00367775" w:rsidRPr="00E534BC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="00367775" w:rsidRPr="00E534BC">
        <w:rPr>
          <w:rFonts w:ascii="Arial" w:hAnsi="Arial" w:cs="Arial"/>
          <w:b/>
          <w:sz w:val="22"/>
          <w:szCs w:val="22"/>
          <w:lang w:val="fr-FR"/>
        </w:rPr>
        <w:t>Oy</w:t>
      </w:r>
      <w:proofErr w:type="spellEnd"/>
      <w:r w:rsidR="00E534BC">
        <w:rPr>
          <w:rFonts w:ascii="Arial" w:hAnsi="Arial" w:cs="Arial"/>
          <w:b/>
          <w:sz w:val="22"/>
          <w:szCs w:val="22"/>
          <w:lang w:val="fr-FR"/>
        </w:rPr>
        <w:t>.</w:t>
      </w:r>
    </w:p>
    <w:p w14:paraId="5B569352" w14:textId="77777777" w:rsidR="004C7BFE" w:rsidRPr="00E534BC" w:rsidRDefault="004C7BFE" w:rsidP="00990AD1">
      <w:pPr>
        <w:spacing w:line="360" w:lineRule="auto"/>
        <w:ind w:right="22"/>
        <w:rPr>
          <w:rFonts w:ascii="Arial" w:hAnsi="Arial" w:cs="Arial"/>
          <w:lang w:val="fr-FR"/>
        </w:rPr>
      </w:pPr>
    </w:p>
    <w:p w14:paraId="6B3C8288" w14:textId="34863973" w:rsidR="00E534BC" w:rsidRPr="00EB553D" w:rsidRDefault="00E534BC" w:rsidP="008C1ACE">
      <w:pPr>
        <w:widowControl w:val="0"/>
        <w:autoSpaceDE w:val="0"/>
        <w:autoSpaceDN w:val="0"/>
        <w:adjustRightInd w:val="0"/>
        <w:ind w:left="709" w:right="22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EB553D">
        <w:rPr>
          <w:rFonts w:ascii="Arial" w:eastAsia="Calibri" w:hAnsi="Arial" w:cs="Arial"/>
          <w:sz w:val="22"/>
          <w:szCs w:val="22"/>
          <w:lang w:val="fr-FR"/>
        </w:rPr>
        <w:t xml:space="preserve">Il s’agit du troisième achat en six mois. 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Avec plus de 320 000 attelages et de faisceaux vendus, </w:t>
      </w:r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affirme sa position de leader 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sur le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marché d</w:t>
      </w:r>
      <w:r>
        <w:rPr>
          <w:rFonts w:ascii="Arial" w:eastAsia="Calibri" w:hAnsi="Arial" w:cs="Arial"/>
          <w:sz w:val="22"/>
          <w:szCs w:val="22"/>
          <w:lang w:val="fr-FR"/>
        </w:rPr>
        <w:t>e l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’attelage </w:t>
      </w:r>
      <w:r>
        <w:rPr>
          <w:rFonts w:ascii="Arial" w:eastAsia="Calibri" w:hAnsi="Arial" w:cs="Arial"/>
          <w:sz w:val="22"/>
          <w:szCs w:val="22"/>
          <w:lang w:val="fr-FR"/>
        </w:rPr>
        <w:t>en Europe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. </w:t>
      </w:r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Le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chiffre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d’affaires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annuel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dépasse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désormais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les 80 </w:t>
      </w:r>
      <w:proofErr w:type="gramStart"/>
      <w:r w:rsidRPr="00EB553D">
        <w:rPr>
          <w:rFonts w:ascii="Arial" w:eastAsia="Calibri" w:hAnsi="Arial" w:cs="Arial"/>
          <w:sz w:val="22"/>
          <w:szCs w:val="22"/>
          <w:lang w:val="en-US"/>
        </w:rPr>
        <w:t>millions</w:t>
      </w:r>
      <w:proofErr w:type="gram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d’euros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,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générant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 xml:space="preserve"> plus de 250 </w:t>
      </w:r>
      <w:proofErr w:type="spellStart"/>
      <w:r w:rsidRPr="00EB553D">
        <w:rPr>
          <w:rFonts w:ascii="Arial" w:eastAsia="Calibri" w:hAnsi="Arial" w:cs="Arial"/>
          <w:sz w:val="22"/>
          <w:szCs w:val="22"/>
          <w:lang w:val="en-US"/>
        </w:rPr>
        <w:t>emplois</w:t>
      </w:r>
      <w:proofErr w:type="spellEnd"/>
      <w:r w:rsidRPr="00EB553D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5C180DC0" w14:textId="56CC9A64" w:rsidR="00E534BC" w:rsidRDefault="00E534BC" w:rsidP="008C1ACE">
      <w:pPr>
        <w:ind w:left="708"/>
        <w:rPr>
          <w:rFonts w:ascii="Arial" w:eastAsia="Calibri" w:hAnsi="Arial" w:cs="Arial"/>
          <w:sz w:val="22"/>
          <w:szCs w:val="22"/>
          <w:lang w:val="fr-FR"/>
        </w:rPr>
      </w:pP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Cette position sera encore renforcée </w:t>
      </w:r>
      <w:proofErr w:type="gramStart"/>
      <w:r w:rsidRPr="00E534BC">
        <w:rPr>
          <w:rFonts w:ascii="Arial" w:eastAsia="Calibri" w:hAnsi="Arial" w:cs="Arial"/>
          <w:sz w:val="22"/>
          <w:szCs w:val="22"/>
          <w:lang w:val="fr-FR"/>
        </w:rPr>
        <w:t>notamment  en</w:t>
      </w:r>
      <w:proofErr w:type="gram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Europe du Nord par l'acquisition majoritaire des distributeurs finlandais </w:t>
      </w:r>
      <w:proofErr w:type="spellStart"/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Koukkupaja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Oy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(réseau national de 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de pose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d'attelage</w:t>
      </w:r>
      <w:r>
        <w:rPr>
          <w:rFonts w:ascii="Arial" w:eastAsia="Calibri" w:hAnsi="Arial" w:cs="Arial"/>
          <w:sz w:val="22"/>
          <w:szCs w:val="22"/>
          <w:lang w:val="fr-FR"/>
        </w:rPr>
        <w:t>s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)</w:t>
      </w:r>
      <w:r>
        <w:rPr>
          <w:rFonts w:ascii="Arial" w:eastAsia="Calibri" w:hAnsi="Arial" w:cs="Arial"/>
          <w:sz w:val="22"/>
          <w:szCs w:val="22"/>
          <w:lang w:val="fr-FR"/>
        </w:rPr>
        <w:t>,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Felox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Finland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Oy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(grossiste spécialisé dans la vente d’attelages remorques) et par la récente acquisition du leader suédois,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Dragkrokslagret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63F18E4A" w14:textId="77777777" w:rsidR="00E534BC" w:rsidRPr="00E534BC" w:rsidRDefault="00E534BC" w:rsidP="008C1ACE">
      <w:pPr>
        <w:ind w:left="708"/>
        <w:rPr>
          <w:rFonts w:ascii="Arial" w:eastAsia="Calibri" w:hAnsi="Arial" w:cs="Arial"/>
          <w:sz w:val="22"/>
          <w:szCs w:val="22"/>
          <w:lang w:val="fr-FR"/>
        </w:rPr>
      </w:pPr>
    </w:p>
    <w:p w14:paraId="499DF5D8" w14:textId="024BCA6B" w:rsidR="00E534BC" w:rsidRDefault="00E534BC" w:rsidP="008C1ACE">
      <w:pPr>
        <w:widowControl w:val="0"/>
        <w:autoSpaceDE w:val="0"/>
        <w:autoSpaceDN w:val="0"/>
        <w:adjustRightInd w:val="0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E534BC">
        <w:rPr>
          <w:rFonts w:ascii="Arial" w:eastAsia="Calibri" w:hAnsi="Arial" w:cs="Arial"/>
          <w:sz w:val="22"/>
          <w:szCs w:val="22"/>
          <w:lang w:val="fr-FR"/>
        </w:rPr>
        <w:t>"</w:t>
      </w:r>
      <w:r>
        <w:rPr>
          <w:rFonts w:ascii="Arial" w:eastAsia="Calibri" w:hAnsi="Arial" w:cs="Arial"/>
          <w:sz w:val="22"/>
          <w:szCs w:val="22"/>
          <w:lang w:val="fr-FR"/>
        </w:rPr>
        <w:t>N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ous étions déjà présents sur le marché finlandais 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depuis 2016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à travers notre site rameder.fi. </w:t>
      </w:r>
      <w:proofErr w:type="gramStart"/>
      <w:r w:rsidRPr="00E534BC">
        <w:rPr>
          <w:rFonts w:ascii="Arial" w:eastAsia="Calibri" w:hAnsi="Arial" w:cs="Arial"/>
          <w:sz w:val="22"/>
          <w:szCs w:val="22"/>
          <w:lang w:val="fr-FR"/>
        </w:rPr>
        <w:t>grâce</w:t>
      </w:r>
      <w:proofErr w:type="gram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au rachat </w:t>
      </w:r>
      <w:proofErr w:type="spellStart"/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Koukkupaja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Felox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Finland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Oy</w:t>
      </w:r>
      <w:proofErr w:type="spellEnd"/>
      <w:r>
        <w:rPr>
          <w:rFonts w:ascii="Arial" w:eastAsia="Calibri" w:hAnsi="Arial" w:cs="Arial"/>
          <w:sz w:val="22"/>
          <w:szCs w:val="22"/>
          <w:lang w:val="fr-FR"/>
        </w:rPr>
        <w:t>.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sz w:val="22"/>
          <w:szCs w:val="22"/>
          <w:lang w:val="fr-FR"/>
        </w:rPr>
        <w:t>N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ous souhaitons accélérer notre croissance et présence en Finlande aussi bien qu’en tant que vendeur d’attelage</w:t>
      </w:r>
      <w:r>
        <w:rPr>
          <w:rFonts w:ascii="Arial" w:eastAsia="Calibri" w:hAnsi="Arial" w:cs="Arial"/>
          <w:sz w:val="22"/>
          <w:szCs w:val="22"/>
          <w:lang w:val="fr-FR"/>
        </w:rPr>
        <w:t>s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qu</w:t>
      </w:r>
      <w:r>
        <w:rPr>
          <w:rFonts w:ascii="Arial" w:eastAsia="Calibri" w:hAnsi="Arial" w:cs="Arial"/>
          <w:sz w:val="22"/>
          <w:szCs w:val="22"/>
          <w:lang w:val="fr-FR"/>
        </w:rPr>
        <w:t>’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en tant que poseur d’attelage</w:t>
      </w:r>
      <w:r>
        <w:rPr>
          <w:rFonts w:ascii="Arial" w:eastAsia="Calibri" w:hAnsi="Arial" w:cs="Arial"/>
          <w:sz w:val="22"/>
          <w:szCs w:val="22"/>
          <w:lang w:val="fr-FR"/>
        </w:rPr>
        <w:t>s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grâce au réseau des centres de montage d’attelage</w:t>
      </w:r>
      <w:r>
        <w:rPr>
          <w:rFonts w:ascii="Arial" w:eastAsia="Calibri" w:hAnsi="Arial" w:cs="Arial"/>
          <w:sz w:val="22"/>
          <w:szCs w:val="22"/>
          <w:lang w:val="fr-FR"/>
        </w:rPr>
        <w:t>s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couvrant la totalité du territoire finlandais. </w:t>
      </w:r>
      <w:r w:rsidRPr="00EB553D">
        <w:rPr>
          <w:rFonts w:ascii="Arial" w:eastAsia="Calibri" w:hAnsi="Arial" w:cs="Arial"/>
          <w:sz w:val="22"/>
          <w:szCs w:val="22"/>
          <w:lang w:val="fr-FR"/>
        </w:rPr>
        <w:t xml:space="preserve">Nous profiterons de l’expertise des fondateurs, qui connaissent le marché finlandais depuis des décennies.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Nous sommes très heureux que les fondateurs restent en poste au sein de l’entreprise", a déclaré la direction de </w:t>
      </w:r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, représentée par Stefan Bertelshofer et Dirk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Schöler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30A1276A" w14:textId="77777777" w:rsidR="00EB553D" w:rsidRDefault="00EB553D" w:rsidP="008C1ACE">
      <w:pPr>
        <w:widowControl w:val="0"/>
        <w:autoSpaceDE w:val="0"/>
        <w:autoSpaceDN w:val="0"/>
        <w:adjustRightInd w:val="0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bookmarkStart w:id="0" w:name="_GoBack"/>
      <w:bookmarkEnd w:id="0"/>
    </w:p>
    <w:p w14:paraId="61478DA0" w14:textId="4E92767E" w:rsidR="00E534BC" w:rsidRPr="00E534BC" w:rsidRDefault="00E534BC" w:rsidP="008C1ACE">
      <w:pPr>
        <w:ind w:left="708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E534BC">
        <w:rPr>
          <w:rFonts w:ascii="Arial" w:eastAsia="Calibri" w:hAnsi="Arial" w:cs="Arial"/>
          <w:sz w:val="22"/>
          <w:szCs w:val="22"/>
          <w:lang w:val="fr-FR"/>
        </w:rPr>
        <w:t>Sous la gestion de notre partenaire FSN Capital, nous avons la volonté de poursuivre notre croissance européen</w:t>
      </w:r>
      <w:r>
        <w:rPr>
          <w:rFonts w:ascii="Arial" w:eastAsia="Calibri" w:hAnsi="Arial" w:cs="Arial"/>
          <w:sz w:val="22"/>
          <w:szCs w:val="22"/>
          <w:lang w:val="fr-FR"/>
        </w:rPr>
        <w:t>ne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sur le marché de l’attelage et de solidifier notre position de leader. Cette nouvelle double acquisition en Finlande a été précédé</w:t>
      </w:r>
      <w:r>
        <w:rPr>
          <w:rFonts w:ascii="Arial" w:eastAsia="Calibri" w:hAnsi="Arial" w:cs="Arial"/>
          <w:sz w:val="22"/>
          <w:szCs w:val="22"/>
          <w:lang w:val="fr-FR"/>
        </w:rPr>
        <w:t>e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du </w:t>
      </w:r>
      <w:proofErr w:type="gramStart"/>
      <w:r w:rsidRPr="00E534BC">
        <w:rPr>
          <w:rFonts w:ascii="Arial" w:eastAsia="Calibri" w:hAnsi="Arial" w:cs="Arial"/>
          <w:sz w:val="22"/>
          <w:szCs w:val="22"/>
          <w:lang w:val="fr-FR"/>
        </w:rPr>
        <w:t>rachat  du</w:t>
      </w:r>
      <w:proofErr w:type="gram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suédois </w:t>
      </w:r>
      <w:proofErr w:type="spellStart"/>
      <w:r w:rsidRPr="00E534BC">
        <w:rPr>
          <w:rFonts w:ascii="Arial" w:eastAsia="Calibri" w:hAnsi="Arial" w:cs="Arial"/>
          <w:b/>
          <w:sz w:val="22"/>
          <w:szCs w:val="22"/>
          <w:lang w:val="fr-FR"/>
        </w:rPr>
        <w:t>Dragkrokslagret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 xml:space="preserve"> en mars 2019. En octobre 2018, le leader du marché tchèque ELSA GROUP </w:t>
      </w:r>
      <w:proofErr w:type="spellStart"/>
      <w:r w:rsidRPr="00E534BC">
        <w:rPr>
          <w:rFonts w:ascii="Arial" w:eastAsia="Calibri" w:hAnsi="Arial" w:cs="Arial"/>
          <w:sz w:val="22"/>
          <w:szCs w:val="22"/>
          <w:lang w:val="fr-FR"/>
        </w:rPr>
        <w:t>s.r.o</w:t>
      </w:r>
      <w:proofErr w:type="spellEnd"/>
      <w:r w:rsidRPr="00E534BC">
        <w:rPr>
          <w:rFonts w:ascii="Arial" w:eastAsia="Calibri" w:hAnsi="Arial" w:cs="Arial"/>
          <w:sz w:val="22"/>
          <w:szCs w:val="22"/>
          <w:lang w:val="fr-FR"/>
        </w:rPr>
        <w:t>. a rejoint le groupe</w:t>
      </w:r>
      <w:r w:rsidR="00EA1204">
        <w:rPr>
          <w:rFonts w:ascii="Arial" w:eastAsia="Calibri" w:hAnsi="Arial" w:cs="Arial"/>
          <w:sz w:val="22"/>
          <w:szCs w:val="22"/>
          <w:lang w:val="fr-FR"/>
        </w:rPr>
        <w:t xml:space="preserve">, tout comme 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le leader du marché français France Attelage</w:t>
      </w:r>
      <w:r w:rsidR="00EA1204">
        <w:rPr>
          <w:rFonts w:ascii="Arial" w:eastAsia="Calibri" w:hAnsi="Arial" w:cs="Arial"/>
          <w:sz w:val="22"/>
          <w:szCs w:val="22"/>
          <w:lang w:val="fr-FR"/>
        </w:rPr>
        <w:t xml:space="preserve"> en 2016</w:t>
      </w:r>
      <w:r w:rsidRPr="00E534BC"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2EE100C6" w14:textId="77777777" w:rsidR="001E39CA" w:rsidRPr="00EA1204" w:rsidRDefault="001E39CA" w:rsidP="008C1ACE">
      <w:pPr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sz w:val="22"/>
          <w:szCs w:val="22"/>
          <w:lang w:val="fr-FR"/>
        </w:rPr>
      </w:pPr>
    </w:p>
    <w:p w14:paraId="2BE3E93B" w14:textId="702A487C" w:rsidR="00EA1204" w:rsidRPr="00EA1204" w:rsidRDefault="00EA1204" w:rsidP="008C1ACE">
      <w:pPr>
        <w:ind w:left="680"/>
        <w:rPr>
          <w:rFonts w:ascii="Arial" w:eastAsia="Calibri" w:hAnsi="Arial" w:cs="Arial"/>
          <w:sz w:val="22"/>
          <w:szCs w:val="22"/>
          <w:lang w:val="fr-FR"/>
        </w:rPr>
      </w:pPr>
      <w:r w:rsidRPr="00EA1204">
        <w:rPr>
          <w:rFonts w:ascii="Arial" w:eastAsia="Calibri" w:hAnsi="Arial" w:cs="Arial"/>
          <w:sz w:val="22"/>
          <w:szCs w:val="22"/>
          <w:lang w:val="fr-FR"/>
        </w:rPr>
        <w:t>"Ensemble avec FSN Capital, nous continuerons à travailler de manière cohérente sur notre stratégie d'expansion internationale et prévoyons de procéder à de nouvelles acquisitions à l'avenir", a déclaré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 le management de</w:t>
      </w:r>
      <w:r w:rsidRPr="00EA1204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Pr="00EA1204">
        <w:rPr>
          <w:rFonts w:ascii="Arial" w:eastAsia="Calibri" w:hAnsi="Arial" w:cs="Arial"/>
          <w:sz w:val="22"/>
          <w:szCs w:val="22"/>
          <w:lang w:val="fr-FR"/>
        </w:rPr>
        <w:t>.</w:t>
      </w:r>
    </w:p>
    <w:p w14:paraId="5D266787" w14:textId="77777777" w:rsidR="00C92E3A" w:rsidRPr="00EA1204" w:rsidRDefault="00C92E3A" w:rsidP="001E39CA">
      <w:pPr>
        <w:autoSpaceDE w:val="0"/>
        <w:autoSpaceDN w:val="0"/>
        <w:adjustRightInd w:val="0"/>
        <w:spacing w:line="336" w:lineRule="auto"/>
        <w:ind w:left="709"/>
        <w:jc w:val="both"/>
        <w:rPr>
          <w:rFonts w:ascii="Arial" w:eastAsia="Calibri" w:hAnsi="Arial" w:cs="Arial"/>
          <w:color w:val="1F497D" w:themeColor="text2"/>
          <w:sz w:val="22"/>
          <w:szCs w:val="22"/>
          <w:lang w:val="fr-FR"/>
        </w:rPr>
      </w:pPr>
    </w:p>
    <w:p w14:paraId="23E5B6F6" w14:textId="77777777" w:rsidR="00E534BC" w:rsidRPr="0032175C" w:rsidRDefault="00E534BC" w:rsidP="00E534BC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7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3EA8BB22" w14:textId="77777777" w:rsidR="00E534BC" w:rsidRPr="0032175C" w:rsidRDefault="00E534BC" w:rsidP="00E534BC">
      <w:pPr>
        <w:ind w:left="680"/>
        <w:jc w:val="both"/>
        <w:rPr>
          <w:rStyle w:val="Hyperlink"/>
          <w:lang w:val="fr-FR"/>
        </w:rPr>
      </w:pPr>
    </w:p>
    <w:p w14:paraId="6A1FD0EE" w14:textId="77777777" w:rsidR="00E534BC" w:rsidRPr="0032175C" w:rsidRDefault="00E534BC" w:rsidP="00E534BC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8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619F2289" w14:textId="77777777" w:rsidR="00E534BC" w:rsidRPr="0032175C" w:rsidRDefault="00E534BC" w:rsidP="00E534BC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30FCC713" w14:textId="77777777" w:rsidR="00E534BC" w:rsidRPr="0032175C" w:rsidRDefault="00E534BC" w:rsidP="00E534BC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6C6DED8E" w14:textId="77777777" w:rsidR="00E534BC" w:rsidRPr="00AA6E2C" w:rsidRDefault="00E534BC" w:rsidP="00E534BC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 w:rsidRPr="00AA6E2C"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9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503F4FA1" w14:textId="77777777" w:rsidR="00E534BC" w:rsidRPr="00AA6E2C" w:rsidRDefault="00E534BC" w:rsidP="00E534BC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27DEB4D2" w14:textId="77777777" w:rsidR="00E534BC" w:rsidRPr="00EB553D" w:rsidRDefault="00E534BC" w:rsidP="00E534BC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EB553D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EB553D">
        <w:rPr>
          <w:rFonts w:ascii="Arial" w:hAnsi="Arial" w:cs="Arial"/>
          <w:sz w:val="20"/>
          <w:szCs w:val="18"/>
          <w:lang w:val="fr-FR"/>
        </w:rPr>
        <w:t xml:space="preserve"> :</w:t>
      </w:r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EB553D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EB553D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EB553D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EB553D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EB553D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EB553D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EB553D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25CBB442" w14:textId="77777777" w:rsidR="00E534BC" w:rsidRPr="006945A3" w:rsidRDefault="00E534BC" w:rsidP="00E534BC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156F8279" w14:textId="3F86728F" w:rsidR="004500A8" w:rsidRPr="00266614" w:rsidRDefault="004500A8" w:rsidP="00E534BC">
      <w:pPr>
        <w:ind w:left="680" w:right="22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5E6DC" w14:textId="77777777" w:rsidR="00262427" w:rsidRDefault="00262427">
      <w:r>
        <w:separator/>
      </w:r>
    </w:p>
  </w:endnote>
  <w:endnote w:type="continuationSeparator" w:id="0">
    <w:p w14:paraId="15BBB7FD" w14:textId="77777777" w:rsidR="00262427" w:rsidRDefault="0026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68392" w14:textId="77777777" w:rsidR="00262427" w:rsidRDefault="00262427">
      <w:r>
        <w:separator/>
      </w:r>
    </w:p>
  </w:footnote>
  <w:footnote w:type="continuationSeparator" w:id="0">
    <w:p w14:paraId="75B2DA6B" w14:textId="77777777" w:rsidR="00262427" w:rsidRDefault="00262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+ramede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.fischler@rameder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2380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2752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2019-04-12T07:36:00Z</cp:lastPrinted>
  <dcterms:created xsi:type="dcterms:W3CDTF">2019-04-12T07:36:00Z</dcterms:created>
  <dcterms:modified xsi:type="dcterms:W3CDTF">2019-04-12T07:38:00Z</dcterms:modified>
</cp:coreProperties>
</file>